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F8" w:rsidRPr="00926AF8" w:rsidRDefault="00F20D5C" w:rsidP="00CA136C">
      <w:pPr>
        <w:pStyle w:val="Default"/>
        <w:spacing w:line="400" w:lineRule="exact"/>
        <w:jc w:val="distribute"/>
        <w:rPr>
          <w:rFonts w:cstheme="minorBidi"/>
          <w:b/>
          <w:color w:val="auto"/>
          <w:sz w:val="36"/>
          <w:szCs w:val="36"/>
        </w:rPr>
      </w:pPr>
      <w:r w:rsidRPr="00926AF8">
        <w:rPr>
          <w:rFonts w:cstheme="minorBidi"/>
          <w:b/>
          <w:color w:val="auto"/>
          <w:sz w:val="36"/>
          <w:szCs w:val="36"/>
        </w:rPr>
        <w:t>105學年度國小成語競賽題庫</w:t>
      </w:r>
      <w:r w:rsidR="00CA136C" w:rsidRPr="00926AF8">
        <w:rPr>
          <w:rFonts w:cstheme="minorBidi" w:hint="eastAsia"/>
          <w:b/>
          <w:color w:val="auto"/>
          <w:sz w:val="36"/>
          <w:szCs w:val="36"/>
        </w:rPr>
        <w:t>與本</w:t>
      </w:r>
      <w:r w:rsidR="00CA136C" w:rsidRPr="00926AF8">
        <w:rPr>
          <w:rFonts w:cstheme="minorBidi"/>
          <w:b/>
          <w:color w:val="auto"/>
          <w:sz w:val="36"/>
          <w:szCs w:val="36"/>
        </w:rPr>
        <w:t>校聯絡</w:t>
      </w:r>
      <w:r w:rsidR="00CA136C" w:rsidRPr="00926AF8">
        <w:rPr>
          <w:rFonts w:cstheme="minorBidi" w:hint="eastAsia"/>
          <w:b/>
          <w:color w:val="auto"/>
          <w:sz w:val="36"/>
          <w:szCs w:val="36"/>
        </w:rPr>
        <w:t>簿差</w:t>
      </w:r>
      <w:r w:rsidR="00CA136C" w:rsidRPr="00926AF8">
        <w:rPr>
          <w:rFonts w:cstheme="minorBidi"/>
          <w:b/>
          <w:color w:val="auto"/>
          <w:sz w:val="36"/>
          <w:szCs w:val="36"/>
        </w:rPr>
        <w:t>異說明</w:t>
      </w:r>
    </w:p>
    <w:p w:rsidR="00F20D5C" w:rsidRDefault="00CA136C" w:rsidP="00926AF8">
      <w:pPr>
        <w:pStyle w:val="Default"/>
        <w:spacing w:line="400" w:lineRule="exact"/>
        <w:jc w:val="right"/>
        <w:rPr>
          <w:rFonts w:cstheme="minorBidi"/>
          <w:b/>
          <w:color w:val="auto"/>
          <w:sz w:val="28"/>
          <w:szCs w:val="28"/>
        </w:rPr>
      </w:pPr>
      <w:r w:rsidRPr="00CA136C">
        <w:rPr>
          <w:rFonts w:cstheme="minorBidi" w:hint="eastAsia"/>
          <w:b/>
          <w:color w:val="auto"/>
          <w:sz w:val="28"/>
          <w:szCs w:val="28"/>
        </w:rPr>
        <w:t>(以</w:t>
      </w:r>
      <w:r w:rsidRPr="00CA136C">
        <w:rPr>
          <w:rFonts w:cstheme="minorBidi"/>
          <w:b/>
          <w:color w:val="auto"/>
          <w:sz w:val="28"/>
          <w:szCs w:val="28"/>
        </w:rPr>
        <w:t>下編號</w:t>
      </w:r>
      <w:r w:rsidR="00926AF8">
        <w:rPr>
          <w:rFonts w:cstheme="minorBidi" w:hint="eastAsia"/>
          <w:b/>
          <w:color w:val="auto"/>
          <w:sz w:val="28"/>
          <w:szCs w:val="28"/>
        </w:rPr>
        <w:t>是1</w:t>
      </w:r>
      <w:r w:rsidR="00926AF8">
        <w:rPr>
          <w:rFonts w:cstheme="minorBidi"/>
          <w:b/>
          <w:color w:val="auto"/>
          <w:sz w:val="28"/>
          <w:szCs w:val="28"/>
        </w:rPr>
        <w:t>05</w:t>
      </w:r>
      <w:r w:rsidR="00926AF8">
        <w:rPr>
          <w:rFonts w:cstheme="minorBidi" w:hint="eastAsia"/>
          <w:b/>
          <w:color w:val="auto"/>
          <w:sz w:val="28"/>
          <w:szCs w:val="28"/>
        </w:rPr>
        <w:t>學</w:t>
      </w:r>
      <w:r w:rsidR="00926AF8">
        <w:rPr>
          <w:rFonts w:cstheme="minorBidi"/>
          <w:b/>
          <w:color w:val="auto"/>
          <w:sz w:val="28"/>
          <w:szCs w:val="28"/>
        </w:rPr>
        <w:t>年</w:t>
      </w:r>
      <w:r w:rsidR="00926AF8">
        <w:rPr>
          <w:rFonts w:cstheme="minorBidi" w:hint="eastAsia"/>
          <w:b/>
          <w:color w:val="auto"/>
          <w:sz w:val="28"/>
          <w:szCs w:val="28"/>
        </w:rPr>
        <w:t>度</w:t>
      </w:r>
      <w:r w:rsidR="00926AF8">
        <w:rPr>
          <w:rFonts w:cstheme="minorBidi"/>
          <w:b/>
          <w:color w:val="auto"/>
          <w:sz w:val="28"/>
          <w:szCs w:val="28"/>
        </w:rPr>
        <w:t>的成</w:t>
      </w:r>
      <w:r w:rsidR="00926AF8">
        <w:rPr>
          <w:rFonts w:cstheme="minorBidi" w:hint="eastAsia"/>
          <w:b/>
          <w:color w:val="auto"/>
          <w:sz w:val="28"/>
          <w:szCs w:val="28"/>
        </w:rPr>
        <w:t>語200題</w:t>
      </w:r>
      <w:r w:rsidR="00926AF8">
        <w:rPr>
          <w:rFonts w:cstheme="minorBidi"/>
          <w:b/>
          <w:color w:val="auto"/>
          <w:sz w:val="28"/>
          <w:szCs w:val="28"/>
        </w:rPr>
        <w:t>庫編號，</w:t>
      </w:r>
      <w:r w:rsidRPr="00CA136C">
        <w:rPr>
          <w:rFonts w:cstheme="minorBidi"/>
          <w:b/>
          <w:color w:val="auto"/>
          <w:sz w:val="28"/>
          <w:szCs w:val="28"/>
        </w:rPr>
        <w:t>非</w:t>
      </w:r>
      <w:r w:rsidR="00926AF8">
        <w:rPr>
          <w:rFonts w:cstheme="minorBidi" w:hint="eastAsia"/>
          <w:b/>
          <w:color w:val="auto"/>
          <w:sz w:val="28"/>
          <w:szCs w:val="28"/>
        </w:rPr>
        <w:t>本</w:t>
      </w:r>
      <w:r w:rsidR="00926AF8">
        <w:rPr>
          <w:rFonts w:cstheme="minorBidi"/>
          <w:b/>
          <w:color w:val="auto"/>
          <w:sz w:val="28"/>
          <w:szCs w:val="28"/>
        </w:rPr>
        <w:t>校</w:t>
      </w:r>
      <w:r w:rsidRPr="00CA136C">
        <w:rPr>
          <w:rFonts w:cstheme="minorBidi" w:hint="eastAsia"/>
          <w:b/>
          <w:color w:val="auto"/>
          <w:sz w:val="28"/>
          <w:szCs w:val="28"/>
        </w:rPr>
        <w:t>聯</w:t>
      </w:r>
      <w:r w:rsidRPr="00CA136C">
        <w:rPr>
          <w:rFonts w:cstheme="minorBidi"/>
          <w:b/>
          <w:color w:val="auto"/>
          <w:sz w:val="28"/>
          <w:szCs w:val="28"/>
        </w:rPr>
        <w:t>絡簿編號</w:t>
      </w:r>
      <w:r w:rsidRPr="00CA136C">
        <w:rPr>
          <w:rFonts w:cstheme="minorBidi" w:hint="eastAsia"/>
          <w:b/>
          <w:color w:val="auto"/>
          <w:sz w:val="28"/>
          <w:szCs w:val="28"/>
        </w:rPr>
        <w:t>)</w:t>
      </w:r>
    </w:p>
    <w:p w:rsidR="00CA136C" w:rsidRPr="00CA136C" w:rsidRDefault="00CA136C" w:rsidP="00CA136C">
      <w:pPr>
        <w:pStyle w:val="Default"/>
        <w:spacing w:line="400" w:lineRule="exact"/>
        <w:jc w:val="distribute"/>
        <w:rPr>
          <w:rFonts w:cstheme="minorBidi"/>
          <w:b/>
          <w:color w:val="auto"/>
          <w:sz w:val="23"/>
          <w:szCs w:val="23"/>
        </w:rPr>
      </w:pP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2. 探囊取物：伸手到袋子裡拿取東西。比喻事情極容易辦到。也作「囊中取物」。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3. 守株待兔：沿用過去的方法，守在樹旁，等待撞樹而死的兔子，最後終一無所得。比喻拘泥守成。後亦用「守株待兔」比喻妄想不勞而獲或等著目標自己送上門來。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4. 明察秋毫：目光敏銳，可看見秋天鳥獸新長的毫毛。後用「明察秋毫」比喻洞察一切，能看到極細微的地方。（秋毫：鳥獸在秋天新長的細毛。後用以比喻細微的事物。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F20D5C">
        <w:rPr>
          <w:rFonts w:hAnsi="Times New Roman"/>
          <w:color w:val="auto"/>
          <w:sz w:val="28"/>
          <w:szCs w:val="28"/>
        </w:rPr>
        <w:t xml:space="preserve">13. </w:t>
      </w:r>
      <w:r w:rsidRPr="00F20D5C">
        <w:rPr>
          <w:rFonts w:hAnsi="Times New Roman" w:hint="eastAsia"/>
          <w:color w:val="auto"/>
          <w:sz w:val="28"/>
          <w:szCs w:val="28"/>
        </w:rPr>
        <w:t>孜ㄗ孜不倦：指勤勉而不知疲倦。也作「孳ㄗ孳不倦」。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20D5C">
        <w:rPr>
          <w:rFonts w:hAnsi="Times New Roman" w:hint="eastAsia"/>
          <w:color w:val="auto"/>
          <w:sz w:val="28"/>
          <w:szCs w:val="28"/>
        </w:rPr>
        <w:t>孜孜，勤勉不懈。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hAnsi="Times New Roman"/>
          <w:color w:val="auto"/>
          <w:sz w:val="28"/>
          <w:szCs w:val="28"/>
        </w:rPr>
      </w:pPr>
      <w:r w:rsidRPr="00F20D5C">
        <w:rPr>
          <w:rFonts w:hAnsi="Times New Roman"/>
          <w:color w:val="auto"/>
          <w:sz w:val="28"/>
          <w:szCs w:val="28"/>
        </w:rPr>
        <w:t xml:space="preserve">27. </w:t>
      </w:r>
      <w:r w:rsidRPr="00F20D5C">
        <w:rPr>
          <w:rFonts w:hAnsi="Times New Roman" w:hint="eastAsia"/>
          <w:color w:val="auto"/>
          <w:sz w:val="28"/>
          <w:szCs w:val="28"/>
        </w:rPr>
        <w:t>一暴ㄆㄨ</w:t>
      </w:r>
      <w:r w:rsidRPr="00F20D5C">
        <w:rPr>
          <w:rFonts w:ascii="新細明體" w:eastAsia="新細明體" w:hAnsi="Times New Roman" w:cs="新細明體" w:hint="eastAsia"/>
          <w:color w:val="auto"/>
          <w:sz w:val="28"/>
          <w:szCs w:val="28"/>
        </w:rPr>
        <w:t>ˋ</w:t>
      </w:r>
      <w:r w:rsidRPr="00F20D5C">
        <w:rPr>
          <w:rFonts w:hAnsi="Times New Roman" w:hint="eastAsia"/>
          <w:color w:val="auto"/>
          <w:sz w:val="28"/>
          <w:szCs w:val="28"/>
        </w:rPr>
        <w:t>十寒：在陽光下曝晒一天，又接連冷凍十天。比喻人做事缺乏恆心，時常中斷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20D5C">
        <w:rPr>
          <w:rFonts w:hAnsi="Times New Roman" w:hint="eastAsia"/>
          <w:color w:val="auto"/>
          <w:sz w:val="28"/>
          <w:szCs w:val="28"/>
        </w:rPr>
        <w:t>暴，同「曝」，曝晒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20D5C">
        <w:rPr>
          <w:rFonts w:hAnsi="Times New Roman" w:hint="eastAsia"/>
          <w:color w:val="auto"/>
          <w:sz w:val="28"/>
          <w:szCs w:val="28"/>
        </w:rPr>
        <w:t>。</w:t>
      </w:r>
    </w:p>
    <w:p w:rsidR="00F20D5C" w:rsidRPr="00F20D5C" w:rsidRDefault="00F20D5C" w:rsidP="00CA136C">
      <w:pPr>
        <w:pStyle w:val="Default"/>
        <w:spacing w:after="41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50. 發憤忘食：專心學習或工作以致忘記吃飯，形容十分勤奮。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69. 固若金湯：比喻防守嚴密，無懈可擊。義近「金城湯池」。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82. 斬釘截鐵：形容說話辦事堅決果斷，毫不猶豫。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85. 生意盎ㄤ</w:t>
      </w:r>
      <w:r w:rsidRPr="00F20D5C">
        <w:rPr>
          <w:rFonts w:cstheme="minorBidi"/>
          <w:color w:val="auto"/>
          <w:sz w:val="28"/>
          <w:szCs w:val="28"/>
        </w:rPr>
        <w:t>ˋ</w:t>
      </w:r>
      <w:r w:rsidRPr="00F20D5C">
        <w:rPr>
          <w:rFonts w:cstheme="minorBidi"/>
          <w:color w:val="auto"/>
          <w:sz w:val="28"/>
          <w:szCs w:val="28"/>
        </w:rPr>
        <w:t>然：形容充滿生命氣息，生命力旺盛。</w:t>
      </w:r>
    </w:p>
    <w:p w:rsidR="00F20D5C" w:rsidRPr="00F20D5C" w:rsidRDefault="00F20D5C" w:rsidP="00CA136C">
      <w:pPr>
        <w:pStyle w:val="Default"/>
        <w:spacing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88. 奇貨可居：珍異的貨品，可以收藏聚集起來，等候高價出售。後用來比喻依靠某種專長或有利用價值的東西作為資本，來謀取利益。（居：存積、儲存）。</w:t>
      </w:r>
    </w:p>
    <w:p w:rsidR="00F20D5C" w:rsidRPr="00F20D5C" w:rsidRDefault="00F20D5C" w:rsidP="00CA136C">
      <w:pPr>
        <w:pStyle w:val="Default"/>
        <w:spacing w:after="41" w:line="40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99. 面面相覷ㄑㄩ</w:t>
      </w:r>
      <w:r w:rsidRPr="00F20D5C">
        <w:rPr>
          <w:rFonts w:cstheme="minorBidi"/>
          <w:color w:val="auto"/>
          <w:sz w:val="28"/>
          <w:szCs w:val="28"/>
        </w:rPr>
        <w:t>ˋ</w:t>
      </w:r>
      <w:r w:rsidRPr="00F20D5C">
        <w:rPr>
          <w:rFonts w:cstheme="minorBidi"/>
          <w:color w:val="auto"/>
          <w:sz w:val="28"/>
          <w:szCs w:val="28"/>
        </w:rPr>
        <w:t>：你看我，我看你，相視無言。後用來形容驚懼、詫異而不知所措的樣子。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20D5C">
        <w:rPr>
          <w:rFonts w:hAnsi="Times New Roman" w:hint="eastAsia"/>
          <w:color w:val="auto"/>
          <w:sz w:val="28"/>
          <w:szCs w:val="28"/>
        </w:rPr>
        <w:t>覷：看。</w:t>
      </w:r>
      <w:r w:rsidRPr="00F20D5C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F20D5C" w:rsidRPr="00F20D5C" w:rsidRDefault="00F20D5C" w:rsidP="00CA136C">
      <w:pPr>
        <w:pStyle w:val="Default"/>
        <w:spacing w:after="41" w:line="400" w:lineRule="exact"/>
        <w:rPr>
          <w:rFonts w:hAnsi="Times New Roman"/>
          <w:color w:val="auto"/>
          <w:sz w:val="28"/>
          <w:szCs w:val="28"/>
        </w:rPr>
      </w:pPr>
      <w:r w:rsidRPr="00F20D5C">
        <w:rPr>
          <w:rFonts w:hAnsi="Times New Roman"/>
          <w:color w:val="auto"/>
          <w:sz w:val="28"/>
          <w:szCs w:val="28"/>
        </w:rPr>
        <w:t xml:space="preserve">109. </w:t>
      </w:r>
      <w:r w:rsidRPr="00F20D5C">
        <w:rPr>
          <w:rFonts w:hAnsi="Times New Roman" w:hint="eastAsia"/>
          <w:color w:val="auto"/>
          <w:sz w:val="28"/>
          <w:szCs w:val="28"/>
        </w:rPr>
        <w:t>含英咀ㄐㄩˇ華：品味文章的要旨，咀嚼辭藻的華美。形容文章辭藻華美，值得品味涵詠。亦可用於祝賀人作文比賽獲勝的賀辭。</w:t>
      </w:r>
      <w:r w:rsidRPr="00F20D5C">
        <w:rPr>
          <w:rFonts w:hAnsi="Times New Roman"/>
          <w:color w:val="auto"/>
          <w:sz w:val="28"/>
          <w:szCs w:val="28"/>
        </w:rPr>
        <w:t>(</w:t>
      </w:r>
      <w:r w:rsidRPr="00F20D5C">
        <w:rPr>
          <w:rFonts w:hAnsi="Times New Roman" w:hint="eastAsia"/>
          <w:color w:val="auto"/>
          <w:sz w:val="28"/>
          <w:szCs w:val="28"/>
        </w:rPr>
        <w:t>英、華：指文章、事物精要的部分。</w:t>
      </w:r>
      <w:r w:rsidRPr="00F20D5C">
        <w:rPr>
          <w:rFonts w:hAnsi="Times New Roman"/>
          <w:color w:val="auto"/>
          <w:sz w:val="28"/>
          <w:szCs w:val="28"/>
        </w:rPr>
        <w:t>)</w:t>
      </w:r>
    </w:p>
    <w:p w:rsidR="00F20D5C" w:rsidRPr="00F20D5C" w:rsidRDefault="00F20D5C" w:rsidP="00CA136C">
      <w:pPr>
        <w:pStyle w:val="Default"/>
        <w:spacing w:line="400" w:lineRule="exact"/>
        <w:rPr>
          <w:rFonts w:hAnsi="Times New Roman"/>
          <w:color w:val="auto"/>
          <w:sz w:val="28"/>
          <w:szCs w:val="28"/>
        </w:rPr>
      </w:pPr>
      <w:r w:rsidRPr="00F20D5C">
        <w:rPr>
          <w:rFonts w:hAnsi="Times New Roman"/>
          <w:color w:val="auto"/>
          <w:sz w:val="28"/>
          <w:szCs w:val="28"/>
        </w:rPr>
        <w:t xml:space="preserve">118. </w:t>
      </w:r>
      <w:r w:rsidRPr="00F20D5C">
        <w:rPr>
          <w:rFonts w:hAnsi="Times New Roman" w:hint="eastAsia"/>
          <w:color w:val="auto"/>
          <w:sz w:val="28"/>
          <w:szCs w:val="28"/>
        </w:rPr>
        <w:t>撲朔ㄕㄨㄛˋ迷離：撲朔，雄兔腳毛蓬鬆。迷離，雌兔眼睛瞇縫。撲朔迷離指兔子奔跑時很難辨別雌雄。形容事物錯綜複雜，難以驟然明瞭真相，或用於形容景色迷濛。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151. 東施效顰ㄆㄧㄣ</w:t>
      </w:r>
      <w:r w:rsidRPr="00F20D5C">
        <w:rPr>
          <w:rFonts w:cstheme="minorBidi"/>
          <w:color w:val="auto"/>
          <w:sz w:val="28"/>
          <w:szCs w:val="28"/>
        </w:rPr>
        <w:t>ˊ</w:t>
      </w:r>
      <w:r w:rsidRPr="00F20D5C">
        <w:rPr>
          <w:rFonts w:cstheme="minorBidi"/>
          <w:color w:val="auto"/>
          <w:sz w:val="28"/>
          <w:szCs w:val="28"/>
        </w:rPr>
        <w:t>：效，仿效；顰，皺眉。比喻不知別人長處何在，胡亂模仿，結果適得其反。「邯鄲學步」、「畫虎類犬」義同。</w:t>
      </w:r>
    </w:p>
    <w:p w:rsidR="00F20D5C" w:rsidRPr="00F20D5C" w:rsidRDefault="00F20D5C" w:rsidP="00CA136C">
      <w:pPr>
        <w:pStyle w:val="Default"/>
        <w:spacing w:after="42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171. 捕風捉影：比喻所做之事或所說的話毫無根據，憑空揣測。</w:t>
      </w:r>
    </w:p>
    <w:p w:rsidR="00F20D5C" w:rsidRPr="00F20D5C" w:rsidRDefault="00F20D5C" w:rsidP="00CA136C">
      <w:pPr>
        <w:pStyle w:val="Default"/>
        <w:spacing w:after="41" w:line="400" w:lineRule="exact"/>
        <w:rPr>
          <w:rFonts w:cstheme="minorBidi"/>
          <w:color w:val="auto"/>
          <w:sz w:val="28"/>
          <w:szCs w:val="28"/>
        </w:rPr>
      </w:pPr>
      <w:r w:rsidRPr="00F20D5C">
        <w:rPr>
          <w:rFonts w:cstheme="minorBidi"/>
          <w:color w:val="auto"/>
          <w:sz w:val="28"/>
          <w:szCs w:val="28"/>
        </w:rPr>
        <w:t>195. 鬼斧神工：形容大自然景物之美妙，或藝術品之技藝精巧，已達神仙才能做到的境界，非人力所能及。</w:t>
      </w:r>
    </w:p>
    <w:p w:rsidR="00F20D5C" w:rsidRDefault="00F20D5C" w:rsidP="00CA136C">
      <w:pPr>
        <w:pStyle w:val="Default"/>
        <w:spacing w:after="41" w:line="400" w:lineRule="exact"/>
        <w:rPr>
          <w:rFonts w:cstheme="minorBidi"/>
          <w:color w:val="auto"/>
          <w:sz w:val="28"/>
          <w:szCs w:val="28"/>
        </w:rPr>
      </w:pPr>
      <w:bookmarkStart w:id="0" w:name="_GoBack"/>
      <w:bookmarkEnd w:id="0"/>
    </w:p>
    <w:p w:rsidR="00F20D5C" w:rsidRPr="00926AF8" w:rsidRDefault="00F20D5C" w:rsidP="00CA136C">
      <w:pPr>
        <w:pStyle w:val="Default"/>
        <w:spacing w:after="41" w:line="400" w:lineRule="exact"/>
        <w:rPr>
          <w:rFonts w:cstheme="minorBidi"/>
          <w:b/>
          <w:color w:val="auto"/>
          <w:sz w:val="28"/>
          <w:szCs w:val="28"/>
        </w:rPr>
      </w:pPr>
      <w:r w:rsidRPr="00926AF8">
        <w:rPr>
          <w:rFonts w:cstheme="minorBidi" w:hint="eastAsia"/>
          <w:b/>
          <w:color w:val="auto"/>
          <w:sz w:val="28"/>
          <w:szCs w:val="28"/>
        </w:rPr>
        <w:t>※</w:t>
      </w:r>
      <w:r w:rsidR="00926AF8">
        <w:rPr>
          <w:rFonts w:cstheme="minorBidi" w:hint="eastAsia"/>
          <w:b/>
          <w:color w:val="auto"/>
          <w:sz w:val="28"/>
          <w:szCs w:val="28"/>
        </w:rPr>
        <w:t>本</w:t>
      </w:r>
      <w:r w:rsidR="00926AF8">
        <w:rPr>
          <w:rFonts w:cstheme="minorBidi"/>
          <w:b/>
          <w:color w:val="auto"/>
          <w:sz w:val="28"/>
          <w:szCs w:val="28"/>
        </w:rPr>
        <w:t>校</w:t>
      </w:r>
      <w:r w:rsidRPr="00926AF8">
        <w:rPr>
          <w:rFonts w:cstheme="minorBidi"/>
          <w:b/>
          <w:color w:val="auto"/>
          <w:sz w:val="28"/>
          <w:szCs w:val="28"/>
        </w:rPr>
        <w:t>聯絡簿</w:t>
      </w:r>
      <w:r w:rsidRPr="00926AF8">
        <w:rPr>
          <w:rFonts w:cstheme="minorBidi" w:hint="eastAsia"/>
          <w:b/>
          <w:color w:val="auto"/>
          <w:sz w:val="28"/>
          <w:szCs w:val="28"/>
        </w:rPr>
        <w:t>成</w:t>
      </w:r>
      <w:r w:rsidRPr="00926AF8">
        <w:rPr>
          <w:rFonts w:cstheme="minorBidi"/>
          <w:b/>
          <w:color w:val="auto"/>
          <w:sz w:val="28"/>
          <w:szCs w:val="28"/>
        </w:rPr>
        <w:t>語</w:t>
      </w:r>
      <w:r w:rsidR="007715B8" w:rsidRPr="00926AF8">
        <w:rPr>
          <w:rFonts w:cstheme="minorBidi" w:hint="eastAsia"/>
          <w:b/>
          <w:color w:val="auto"/>
          <w:sz w:val="28"/>
          <w:szCs w:val="28"/>
        </w:rPr>
        <w:t>編</w:t>
      </w:r>
      <w:r w:rsidR="007715B8" w:rsidRPr="00926AF8">
        <w:rPr>
          <w:rFonts w:cstheme="minorBidi"/>
          <w:b/>
          <w:color w:val="auto"/>
          <w:sz w:val="28"/>
          <w:szCs w:val="28"/>
        </w:rPr>
        <w:t>號</w:t>
      </w:r>
      <w:r w:rsidRPr="00926AF8">
        <w:rPr>
          <w:rFonts w:cstheme="minorBidi"/>
          <w:b/>
          <w:color w:val="auto"/>
          <w:sz w:val="28"/>
          <w:szCs w:val="28"/>
        </w:rPr>
        <w:t>第</w:t>
      </w:r>
      <w:r w:rsidRPr="00926AF8">
        <w:rPr>
          <w:rFonts w:cstheme="minorBidi" w:hint="eastAsia"/>
          <w:b/>
          <w:color w:val="auto"/>
          <w:sz w:val="28"/>
          <w:szCs w:val="28"/>
        </w:rPr>
        <w:t>1、2、5、12、27、31、34、45、49、52、64、74、114、167、177、191不</w:t>
      </w:r>
      <w:r w:rsidRPr="00926AF8">
        <w:rPr>
          <w:rFonts w:cstheme="minorBidi"/>
          <w:b/>
          <w:color w:val="auto"/>
          <w:sz w:val="28"/>
          <w:szCs w:val="28"/>
        </w:rPr>
        <w:t>在</w:t>
      </w:r>
      <w:r w:rsidR="007715B8" w:rsidRPr="00926AF8">
        <w:rPr>
          <w:rFonts w:cstheme="minorBidi" w:hint="eastAsia"/>
          <w:b/>
          <w:color w:val="auto"/>
          <w:sz w:val="28"/>
          <w:szCs w:val="28"/>
        </w:rPr>
        <w:t>1</w:t>
      </w:r>
      <w:r w:rsidR="007715B8" w:rsidRPr="00926AF8">
        <w:rPr>
          <w:rFonts w:cstheme="minorBidi"/>
          <w:b/>
          <w:color w:val="auto"/>
          <w:sz w:val="28"/>
          <w:szCs w:val="28"/>
        </w:rPr>
        <w:t>05</w:t>
      </w:r>
      <w:r w:rsidR="007715B8" w:rsidRPr="00926AF8">
        <w:rPr>
          <w:rFonts w:cstheme="minorBidi" w:hint="eastAsia"/>
          <w:b/>
          <w:color w:val="auto"/>
          <w:sz w:val="28"/>
          <w:szCs w:val="28"/>
        </w:rPr>
        <w:t>學</w:t>
      </w:r>
      <w:r w:rsidR="007715B8" w:rsidRPr="00926AF8">
        <w:rPr>
          <w:rFonts w:cstheme="minorBidi"/>
          <w:b/>
          <w:color w:val="auto"/>
          <w:sz w:val="28"/>
          <w:szCs w:val="28"/>
        </w:rPr>
        <w:t>年度</w:t>
      </w:r>
      <w:r w:rsidRPr="00926AF8">
        <w:rPr>
          <w:rFonts w:cstheme="minorBidi"/>
          <w:b/>
          <w:color w:val="auto"/>
          <w:sz w:val="28"/>
          <w:szCs w:val="28"/>
        </w:rPr>
        <w:t>的</w:t>
      </w:r>
      <w:r w:rsidRPr="00926AF8">
        <w:rPr>
          <w:rFonts w:cstheme="minorBidi" w:hint="eastAsia"/>
          <w:b/>
          <w:color w:val="auto"/>
          <w:sz w:val="28"/>
          <w:szCs w:val="28"/>
        </w:rPr>
        <w:t>200成</w:t>
      </w:r>
      <w:r w:rsidRPr="00926AF8">
        <w:rPr>
          <w:rFonts w:cstheme="minorBidi"/>
          <w:b/>
          <w:color w:val="auto"/>
          <w:sz w:val="28"/>
          <w:szCs w:val="28"/>
        </w:rPr>
        <w:t>語範圍</w:t>
      </w:r>
      <w:r w:rsidRPr="00926AF8">
        <w:rPr>
          <w:rFonts w:cstheme="minorBidi" w:hint="eastAsia"/>
          <w:b/>
          <w:color w:val="auto"/>
          <w:sz w:val="28"/>
          <w:szCs w:val="28"/>
        </w:rPr>
        <w:t>。</w:t>
      </w:r>
    </w:p>
    <w:p w:rsidR="00F20D5C" w:rsidRDefault="00F20D5C" w:rsidP="00CA136C">
      <w:pPr>
        <w:pStyle w:val="Default"/>
        <w:spacing w:after="41" w:line="400" w:lineRule="exact"/>
        <w:rPr>
          <w:rFonts w:cstheme="minorBidi"/>
          <w:b/>
          <w:color w:val="auto"/>
          <w:sz w:val="28"/>
          <w:szCs w:val="28"/>
        </w:rPr>
      </w:pPr>
      <w:r w:rsidRPr="00926AF8">
        <w:rPr>
          <w:rFonts w:cstheme="minorBidi" w:hint="eastAsia"/>
          <w:b/>
          <w:color w:val="auto"/>
          <w:sz w:val="28"/>
          <w:szCs w:val="28"/>
        </w:rPr>
        <w:t>※</w:t>
      </w:r>
      <w:r w:rsidR="00926AF8">
        <w:rPr>
          <w:rFonts w:cstheme="minorBidi" w:hint="eastAsia"/>
          <w:b/>
          <w:color w:val="auto"/>
          <w:sz w:val="28"/>
          <w:szCs w:val="28"/>
        </w:rPr>
        <w:t>本校</w:t>
      </w:r>
      <w:r w:rsidRPr="00926AF8">
        <w:rPr>
          <w:rFonts w:cstheme="minorBidi"/>
          <w:b/>
          <w:color w:val="auto"/>
          <w:sz w:val="28"/>
          <w:szCs w:val="28"/>
        </w:rPr>
        <w:t>聯絡簿</w:t>
      </w:r>
      <w:r w:rsidRPr="00926AF8">
        <w:rPr>
          <w:rFonts w:cstheme="minorBidi" w:hint="eastAsia"/>
          <w:b/>
          <w:color w:val="auto"/>
          <w:sz w:val="28"/>
          <w:szCs w:val="28"/>
        </w:rPr>
        <w:t>成</w:t>
      </w:r>
      <w:r w:rsidRPr="00926AF8">
        <w:rPr>
          <w:rFonts w:cstheme="minorBidi"/>
          <w:b/>
          <w:color w:val="auto"/>
          <w:sz w:val="28"/>
          <w:szCs w:val="28"/>
        </w:rPr>
        <w:t>語</w:t>
      </w:r>
      <w:r w:rsidRPr="00926AF8">
        <w:rPr>
          <w:rFonts w:cstheme="minorBidi" w:hint="eastAsia"/>
          <w:b/>
          <w:color w:val="auto"/>
          <w:sz w:val="28"/>
          <w:szCs w:val="28"/>
        </w:rPr>
        <w:t>167第</w:t>
      </w:r>
      <w:r w:rsidRPr="00926AF8">
        <w:rPr>
          <w:rFonts w:cstheme="minorBidi"/>
          <w:b/>
          <w:color w:val="auto"/>
          <w:sz w:val="28"/>
          <w:szCs w:val="28"/>
        </w:rPr>
        <w:t>二行</w:t>
      </w:r>
      <w:r w:rsidRPr="00926AF8">
        <w:rPr>
          <w:rFonts w:cstheme="minorBidi" w:hint="eastAsia"/>
          <w:b/>
          <w:color w:val="auto"/>
          <w:sz w:val="28"/>
          <w:szCs w:val="28"/>
        </w:rPr>
        <w:t>誤</w:t>
      </w:r>
      <w:r w:rsidRPr="00926AF8">
        <w:rPr>
          <w:rFonts w:cstheme="minorBidi"/>
          <w:b/>
          <w:color w:val="auto"/>
          <w:sz w:val="28"/>
          <w:szCs w:val="28"/>
        </w:rPr>
        <w:t>植到</w:t>
      </w:r>
      <w:r w:rsidRPr="00926AF8">
        <w:rPr>
          <w:rFonts w:cstheme="minorBidi" w:hint="eastAsia"/>
          <w:b/>
          <w:color w:val="auto"/>
          <w:sz w:val="28"/>
          <w:szCs w:val="28"/>
        </w:rPr>
        <w:t>168後半</w:t>
      </w:r>
      <w:r w:rsidRPr="00926AF8">
        <w:rPr>
          <w:rFonts w:cstheme="minorBidi"/>
          <w:b/>
          <w:color w:val="auto"/>
          <w:sz w:val="28"/>
          <w:szCs w:val="28"/>
        </w:rPr>
        <w:t>文字</w:t>
      </w:r>
      <w:r w:rsidRPr="00926AF8">
        <w:rPr>
          <w:rFonts w:cstheme="minorBidi" w:hint="eastAsia"/>
          <w:b/>
          <w:color w:val="auto"/>
          <w:sz w:val="28"/>
          <w:szCs w:val="28"/>
        </w:rPr>
        <w:t>，</w:t>
      </w:r>
      <w:r w:rsidRPr="00926AF8">
        <w:rPr>
          <w:rFonts w:cstheme="minorBidi"/>
          <w:b/>
          <w:color w:val="auto"/>
          <w:sz w:val="28"/>
          <w:szCs w:val="28"/>
        </w:rPr>
        <w:t>請</w:t>
      </w:r>
      <w:r w:rsidRPr="00926AF8">
        <w:rPr>
          <w:rFonts w:cstheme="minorBidi" w:hint="eastAsia"/>
          <w:b/>
          <w:color w:val="auto"/>
          <w:sz w:val="28"/>
          <w:szCs w:val="28"/>
        </w:rPr>
        <w:t>導</w:t>
      </w:r>
      <w:r w:rsidRPr="00926AF8">
        <w:rPr>
          <w:rFonts w:cstheme="minorBidi"/>
          <w:b/>
          <w:color w:val="auto"/>
          <w:sz w:val="28"/>
          <w:szCs w:val="28"/>
        </w:rPr>
        <w:t>師指</w:t>
      </w:r>
      <w:r w:rsidRPr="00926AF8">
        <w:rPr>
          <w:rFonts w:cstheme="minorBidi" w:hint="eastAsia"/>
          <w:b/>
          <w:color w:val="auto"/>
          <w:sz w:val="28"/>
          <w:szCs w:val="28"/>
        </w:rPr>
        <w:t>導學</w:t>
      </w:r>
      <w:r w:rsidRPr="00926AF8">
        <w:rPr>
          <w:rFonts w:cstheme="minorBidi"/>
          <w:b/>
          <w:color w:val="auto"/>
          <w:sz w:val="28"/>
          <w:szCs w:val="28"/>
        </w:rPr>
        <w:t>生</w:t>
      </w:r>
      <w:r w:rsidRPr="00926AF8">
        <w:rPr>
          <w:rFonts w:cstheme="minorBidi" w:hint="eastAsia"/>
          <w:b/>
          <w:color w:val="auto"/>
          <w:sz w:val="28"/>
          <w:szCs w:val="28"/>
        </w:rPr>
        <w:t>修</w:t>
      </w:r>
      <w:r w:rsidRPr="00926AF8">
        <w:rPr>
          <w:rFonts w:cstheme="minorBidi"/>
          <w:b/>
          <w:color w:val="auto"/>
          <w:sz w:val="28"/>
          <w:szCs w:val="28"/>
        </w:rPr>
        <w:t>正。</w:t>
      </w:r>
    </w:p>
    <w:p w:rsidR="00926AF8" w:rsidRPr="00926AF8" w:rsidRDefault="00926AF8" w:rsidP="00CA136C">
      <w:pPr>
        <w:pStyle w:val="Default"/>
        <w:spacing w:after="41" w:line="400" w:lineRule="exact"/>
        <w:rPr>
          <w:rFonts w:cstheme="minorBidi"/>
          <w:b/>
          <w:color w:val="auto"/>
          <w:sz w:val="28"/>
          <w:szCs w:val="28"/>
        </w:rPr>
      </w:pPr>
      <w:r>
        <w:rPr>
          <w:rFonts w:cstheme="minorBidi" w:hint="eastAsia"/>
          <w:b/>
          <w:color w:val="auto"/>
          <w:sz w:val="28"/>
          <w:szCs w:val="28"/>
        </w:rPr>
        <w:t>※105學</w:t>
      </w:r>
      <w:r>
        <w:rPr>
          <w:rFonts w:cstheme="minorBidi"/>
          <w:b/>
          <w:color w:val="auto"/>
          <w:sz w:val="28"/>
          <w:szCs w:val="28"/>
        </w:rPr>
        <w:t>年度成語</w:t>
      </w:r>
      <w:r>
        <w:rPr>
          <w:rFonts w:cstheme="minorBidi" w:hint="eastAsia"/>
          <w:b/>
          <w:color w:val="auto"/>
          <w:sz w:val="28"/>
          <w:szCs w:val="28"/>
        </w:rPr>
        <w:t>200題庫</w:t>
      </w:r>
      <w:r>
        <w:rPr>
          <w:rFonts w:cstheme="minorBidi"/>
          <w:b/>
          <w:color w:val="auto"/>
          <w:sz w:val="28"/>
          <w:szCs w:val="28"/>
        </w:rPr>
        <w:t>會列入下學期聯絡簿成語修</w:t>
      </w:r>
      <w:r>
        <w:rPr>
          <w:rFonts w:cstheme="minorBidi" w:hint="eastAsia"/>
          <w:b/>
          <w:color w:val="auto"/>
          <w:sz w:val="28"/>
          <w:szCs w:val="28"/>
        </w:rPr>
        <w:t>正參</w:t>
      </w:r>
      <w:r>
        <w:rPr>
          <w:rFonts w:cstheme="minorBidi"/>
          <w:b/>
          <w:color w:val="auto"/>
          <w:sz w:val="28"/>
          <w:szCs w:val="28"/>
        </w:rPr>
        <w:t>考。</w:t>
      </w:r>
    </w:p>
    <w:sectPr w:rsidR="00926AF8" w:rsidRPr="00926AF8" w:rsidSect="00055896">
      <w:pgSz w:w="11907" w:h="16839" w:code="9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AD" w:rsidRDefault="00B02CAD" w:rsidP="00055896">
      <w:r>
        <w:separator/>
      </w:r>
    </w:p>
  </w:endnote>
  <w:endnote w:type="continuationSeparator" w:id="0">
    <w:p w:rsidR="00B02CAD" w:rsidRDefault="00B02CAD" w:rsidP="0005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AD" w:rsidRDefault="00B02CAD" w:rsidP="00055896">
      <w:r>
        <w:separator/>
      </w:r>
    </w:p>
  </w:footnote>
  <w:footnote w:type="continuationSeparator" w:id="0">
    <w:p w:rsidR="00B02CAD" w:rsidRDefault="00B02CAD" w:rsidP="0005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C"/>
    <w:rsid w:val="00055896"/>
    <w:rsid w:val="00386E21"/>
    <w:rsid w:val="007715B8"/>
    <w:rsid w:val="00926AF8"/>
    <w:rsid w:val="009964A3"/>
    <w:rsid w:val="00B02CAD"/>
    <w:rsid w:val="00C0643E"/>
    <w:rsid w:val="00CA136C"/>
    <w:rsid w:val="00F2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339A4-74B7-4063-8F2A-9CDAFE7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D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8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8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5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5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2017-04-17T09:25:00Z</cp:lastPrinted>
  <dcterms:created xsi:type="dcterms:W3CDTF">2017-04-17T01:45:00Z</dcterms:created>
  <dcterms:modified xsi:type="dcterms:W3CDTF">2017-04-17T09:27:00Z</dcterms:modified>
</cp:coreProperties>
</file>